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D45" w:rsidRDefault="00F73424" w:rsidP="00F73424">
      <w:pPr>
        <w:jc w:val="center"/>
      </w:pPr>
      <w:r>
        <w:t>Speaker Synopsis</w:t>
      </w:r>
    </w:p>
    <w:p w:rsidR="00F73424" w:rsidRDefault="00F73424" w:rsidP="00F73424">
      <w:pPr>
        <w:jc w:val="center"/>
      </w:pPr>
    </w:p>
    <w:p w:rsidR="00F73424" w:rsidRDefault="00F73424" w:rsidP="00F73424">
      <w:pPr>
        <w:jc w:val="center"/>
      </w:pPr>
      <w:r>
        <w:t>Eric Gionet</w:t>
      </w:r>
    </w:p>
    <w:p w:rsidR="00F73424" w:rsidRDefault="00F73424" w:rsidP="00F73424">
      <w:pPr>
        <w:jc w:val="center"/>
      </w:pPr>
      <w:r>
        <w:t>Dooley Lucenti</w:t>
      </w:r>
    </w:p>
    <w:p w:rsidR="00F73424" w:rsidRDefault="00F73424" w:rsidP="00F73424">
      <w:pPr>
        <w:jc w:val="center"/>
      </w:pPr>
    </w:p>
    <w:p w:rsidR="00F73424" w:rsidRDefault="00F73424" w:rsidP="00F73424">
      <w:pPr>
        <w:jc w:val="center"/>
      </w:pPr>
      <w:r>
        <w:t>Employment Law – Issues Around Termination</w:t>
      </w:r>
    </w:p>
    <w:p w:rsidR="00F73424" w:rsidRDefault="00F73424" w:rsidP="00F73424"/>
    <w:p w:rsidR="00F73424" w:rsidRDefault="00F73424" w:rsidP="00F73424">
      <w:r>
        <w:t>Ontario employees fall under two categories – Labour Law – for unionized workers, and Employment Law for Non Union Workers.  The presentation dealt with Employment Law.</w:t>
      </w:r>
    </w:p>
    <w:p w:rsidR="00F73424" w:rsidRDefault="00F73424" w:rsidP="00F73424"/>
    <w:p w:rsidR="00F73424" w:rsidRDefault="00F73424" w:rsidP="00F73424">
      <w:r>
        <w:t>Between the employer/employee relationship there is some sort of agreement be it written, verbal etc.  This is governed by the Ministry of Labour, Employment Standards Act and the Ontario Humans Right Code, along with the</w:t>
      </w:r>
      <w:r w:rsidR="009469C2">
        <w:t xml:space="preserve"> Ontario Disability Act.</w:t>
      </w:r>
    </w:p>
    <w:p w:rsidR="009469C2" w:rsidRDefault="009469C2" w:rsidP="00F73424"/>
    <w:p w:rsidR="009469C2" w:rsidRDefault="009469C2" w:rsidP="00F73424">
      <w:r>
        <w:t xml:space="preserve">Even though there is a contractual relationship between the employer/employee the other areas intersect with that relationship when it comes to dealing with termination. </w:t>
      </w:r>
    </w:p>
    <w:p w:rsidR="009469C2" w:rsidRDefault="009469C2" w:rsidP="00F73424"/>
    <w:p w:rsidR="009469C2" w:rsidRDefault="009469C2" w:rsidP="00F73424">
      <w:r>
        <w:t xml:space="preserve">There are two main ways to terminate an employee – </w:t>
      </w:r>
    </w:p>
    <w:p w:rsidR="009469C2" w:rsidRDefault="009469C2" w:rsidP="009469C2">
      <w:pPr>
        <w:pStyle w:val="ListParagraph"/>
        <w:numPr>
          <w:ilvl w:val="0"/>
          <w:numId w:val="1"/>
        </w:numPr>
      </w:pPr>
      <w:r>
        <w:t xml:space="preserve">Just Cause – where the employee has done something that gives cause to terminate – a misconduct of the employee </w:t>
      </w:r>
    </w:p>
    <w:p w:rsidR="009469C2" w:rsidRDefault="009469C2" w:rsidP="009469C2">
      <w:pPr>
        <w:pStyle w:val="ListParagraph"/>
        <w:numPr>
          <w:ilvl w:val="0"/>
          <w:numId w:val="1"/>
        </w:numPr>
      </w:pPr>
      <w:r>
        <w:t>You can build a just cause case for poor performance, but it is factually very difficult to do so and the risk is always that a judge would say the employer could have done more to assist the employee, however the concept of such does exist</w:t>
      </w:r>
    </w:p>
    <w:p w:rsidR="009469C2" w:rsidRDefault="009469C2" w:rsidP="009469C2">
      <w:pPr>
        <w:pStyle w:val="ListParagraph"/>
        <w:numPr>
          <w:ilvl w:val="0"/>
          <w:numId w:val="1"/>
        </w:numPr>
      </w:pPr>
      <w:r>
        <w:t>With just cause can terminate immediately, salary is owed to that date along with any vacation owing to that date, but nothing beyond the date of termination.</w:t>
      </w:r>
    </w:p>
    <w:p w:rsidR="009469C2" w:rsidRDefault="009469C2" w:rsidP="009469C2"/>
    <w:p w:rsidR="009469C2" w:rsidRDefault="009469C2" w:rsidP="009469C2">
      <w:r>
        <w:t xml:space="preserve">The Alternative – A Notice Termination </w:t>
      </w:r>
    </w:p>
    <w:p w:rsidR="009469C2" w:rsidRDefault="009469C2" w:rsidP="009469C2">
      <w:pPr>
        <w:pStyle w:val="ListParagraph"/>
        <w:numPr>
          <w:ilvl w:val="0"/>
          <w:numId w:val="1"/>
        </w:numPr>
      </w:pPr>
      <w:r>
        <w:t>This makes up the vast amount of terminations in Ontario</w:t>
      </w:r>
    </w:p>
    <w:p w:rsidR="009469C2" w:rsidRDefault="009469C2" w:rsidP="009469C2">
      <w:pPr>
        <w:pStyle w:val="ListParagraph"/>
        <w:numPr>
          <w:ilvl w:val="0"/>
          <w:numId w:val="1"/>
        </w:numPr>
      </w:pPr>
      <w:r>
        <w:t>Two types of notice – common law notice where judges have reviewed contracts and created a body of law</w:t>
      </w:r>
    </w:p>
    <w:p w:rsidR="009469C2" w:rsidRPr="009469C2" w:rsidRDefault="009469C2" w:rsidP="009469C2">
      <w:pPr>
        <w:pStyle w:val="ListParagraph"/>
        <w:numPr>
          <w:ilvl w:val="0"/>
          <w:numId w:val="1"/>
        </w:numPr>
        <w:rPr>
          <w:u w:val="single"/>
        </w:rPr>
      </w:pPr>
      <w:r>
        <w:t xml:space="preserve">Employment Standards Act states if no just cause must give a </w:t>
      </w:r>
      <w:r w:rsidRPr="009469C2">
        <w:rPr>
          <w:u w:val="single"/>
        </w:rPr>
        <w:t>minimum</w:t>
      </w:r>
      <w:r>
        <w:rPr>
          <w:u w:val="single"/>
        </w:rPr>
        <w:t xml:space="preserve"> </w:t>
      </w:r>
      <w:r w:rsidRPr="009469C2">
        <w:t>not</w:t>
      </w:r>
      <w:r>
        <w:t>ice of 1 week per year of salary to a maximum of 8</w:t>
      </w:r>
    </w:p>
    <w:p w:rsidR="009469C2" w:rsidRPr="009469C2" w:rsidRDefault="009469C2" w:rsidP="009469C2">
      <w:pPr>
        <w:pStyle w:val="ListParagraph"/>
        <w:numPr>
          <w:ilvl w:val="0"/>
          <w:numId w:val="1"/>
        </w:numPr>
        <w:rPr>
          <w:u w:val="single"/>
        </w:rPr>
      </w:pPr>
      <w:r>
        <w:t>In most cases the employers obligation is greater</w:t>
      </w:r>
    </w:p>
    <w:p w:rsidR="009469C2" w:rsidRPr="009469C2" w:rsidRDefault="009469C2" w:rsidP="009469C2">
      <w:pPr>
        <w:pStyle w:val="ListParagraph"/>
        <w:numPr>
          <w:ilvl w:val="0"/>
          <w:numId w:val="1"/>
        </w:numPr>
        <w:rPr>
          <w:u w:val="single"/>
        </w:rPr>
      </w:pPr>
      <w:r>
        <w:t xml:space="preserve">Courts have stated that if there is no provision in the employer/employee contract reasonable notice is required. </w:t>
      </w:r>
    </w:p>
    <w:p w:rsidR="009469C2" w:rsidRPr="009469C2" w:rsidRDefault="009469C2" w:rsidP="009469C2">
      <w:pPr>
        <w:pStyle w:val="ListParagraph"/>
        <w:numPr>
          <w:ilvl w:val="0"/>
          <w:numId w:val="1"/>
        </w:numPr>
        <w:rPr>
          <w:u w:val="single"/>
        </w:rPr>
      </w:pPr>
      <w:r>
        <w:t>The contract of employment cannot stipulate a notice period less than outlined in the Employment Standards Act (ESA) – if it does that contract is deemed void</w:t>
      </w:r>
    </w:p>
    <w:p w:rsidR="009469C2" w:rsidRPr="009469C2" w:rsidRDefault="009469C2" w:rsidP="009469C2">
      <w:pPr>
        <w:pStyle w:val="ListParagraph"/>
        <w:numPr>
          <w:ilvl w:val="0"/>
          <w:numId w:val="1"/>
        </w:numPr>
        <w:rPr>
          <w:u w:val="single"/>
        </w:rPr>
      </w:pPr>
      <w:r>
        <w:t>Practically speaking most contracts do not have a termination provision – and without law says must give reasonable notice</w:t>
      </w:r>
    </w:p>
    <w:p w:rsidR="009469C2" w:rsidRDefault="009469C2" w:rsidP="009469C2">
      <w:pPr>
        <w:rPr>
          <w:u w:val="single"/>
        </w:rPr>
      </w:pPr>
    </w:p>
    <w:p w:rsidR="009469C2" w:rsidRDefault="009469C2" w:rsidP="009469C2"/>
    <w:p w:rsidR="009469C2" w:rsidRDefault="009469C2" w:rsidP="009469C2"/>
    <w:p w:rsidR="009469C2" w:rsidRDefault="009469C2" w:rsidP="009469C2"/>
    <w:p w:rsidR="009469C2" w:rsidRDefault="009469C2" w:rsidP="009469C2"/>
    <w:p w:rsidR="009469C2" w:rsidRDefault="009469C2" w:rsidP="009469C2"/>
    <w:p w:rsidR="009469C2" w:rsidRDefault="009469C2" w:rsidP="009469C2"/>
    <w:p w:rsidR="009469C2" w:rsidRDefault="009469C2" w:rsidP="009469C2"/>
    <w:p w:rsidR="009469C2" w:rsidRDefault="009469C2" w:rsidP="009469C2">
      <w:r w:rsidRPr="009469C2">
        <w:t>Reasonable Notice</w:t>
      </w:r>
    </w:p>
    <w:p w:rsidR="009469C2" w:rsidRDefault="009469C2" w:rsidP="009469C2">
      <w:pPr>
        <w:pStyle w:val="ListParagraph"/>
        <w:numPr>
          <w:ilvl w:val="0"/>
          <w:numId w:val="1"/>
        </w:numPr>
      </w:pPr>
      <w:r>
        <w:lastRenderedPageBreak/>
        <w:t xml:space="preserve">Idea is the employer gives advance notice of impending termination </w:t>
      </w:r>
    </w:p>
    <w:p w:rsidR="009469C2" w:rsidRDefault="009469C2" w:rsidP="009469C2">
      <w:pPr>
        <w:pStyle w:val="ListParagraph"/>
        <w:numPr>
          <w:ilvl w:val="0"/>
          <w:numId w:val="1"/>
        </w:numPr>
      </w:pPr>
      <w:r>
        <w:t>Also called reasonable advance notice or working notice</w:t>
      </w:r>
    </w:p>
    <w:p w:rsidR="00931EF8" w:rsidRDefault="00931EF8" w:rsidP="00931EF8">
      <w:pPr>
        <w:pStyle w:val="ListParagraph"/>
        <w:numPr>
          <w:ilvl w:val="0"/>
          <w:numId w:val="1"/>
        </w:numPr>
      </w:pPr>
      <w:r>
        <w:t>E</w:t>
      </w:r>
      <w:r w:rsidR="00E97567">
        <w:t>xample;</w:t>
      </w:r>
      <w:r>
        <w:t xml:space="preserve"> on Oct 1, 2015 employer provides notice to employee that their employment will terminate effective Oct 1, 2016.  During that year the working relationship is expected to maintain the status quo – same pay, same work, same productivity.  In reality working notice rarely works as you are left with an unmotivated employee. As such it is rare to give working notice.  Rather the employer has the option to give immediate notice with a package of money (severance etc) to cover that period of time from ie Oct 1 2015 – Oct 1 2016.  This is to represent the financial equivalent as if the employee had worked that entire year.  Therefore it is more than just salary, the employee is entitlement is to be put into the financial position as though they had worked that entire year, ie salary, benefits, pension contributions, bonuses, car allowances etc.  </w:t>
      </w:r>
    </w:p>
    <w:p w:rsidR="00931EF8" w:rsidRDefault="00931EF8" w:rsidP="00931EF8">
      <w:pPr>
        <w:pStyle w:val="ListParagraph"/>
        <w:numPr>
          <w:ilvl w:val="0"/>
          <w:numId w:val="1"/>
        </w:numPr>
      </w:pPr>
      <w:r>
        <w:t>Reasonable notice includes the statutory minimum and builds on it. And while we know the minimum notice is 8 weeks, there is no upper echelon as to the top range of reasonable, although generally 24 months has been the upper range.</w:t>
      </w:r>
    </w:p>
    <w:p w:rsidR="00931EF8" w:rsidRDefault="00931EF8" w:rsidP="00931EF8">
      <w:pPr>
        <w:pStyle w:val="ListParagraph"/>
        <w:numPr>
          <w:ilvl w:val="0"/>
          <w:numId w:val="1"/>
        </w:numPr>
      </w:pPr>
      <w:r>
        <w:t>What is reasonable takes into consideration the employees age, learning, their hierarchy within the company etc.</w:t>
      </w:r>
    </w:p>
    <w:p w:rsidR="00931EF8" w:rsidRDefault="00931EF8" w:rsidP="00931EF8">
      <w:pPr>
        <w:pStyle w:val="ListParagraph"/>
        <w:numPr>
          <w:ilvl w:val="0"/>
          <w:numId w:val="1"/>
        </w:numPr>
      </w:pPr>
      <w:r>
        <w:t xml:space="preserve">It is the </w:t>
      </w:r>
      <w:r w:rsidR="00E97567">
        <w:t>employee’s</w:t>
      </w:r>
      <w:r>
        <w:t xml:space="preserve"> obligation to mitigate their loss, ie to look for alternate employment &gt; update resume, show that they are actively looking for work, perhaps take up grading courses etc. </w:t>
      </w:r>
    </w:p>
    <w:p w:rsidR="00931EF8" w:rsidRDefault="00931EF8" w:rsidP="00931EF8">
      <w:pPr>
        <w:pStyle w:val="ListParagraph"/>
        <w:numPr>
          <w:ilvl w:val="0"/>
          <w:numId w:val="1"/>
        </w:numPr>
      </w:pPr>
      <w:r>
        <w:t xml:space="preserve">If the employee does find another job with in that notice period (one year in this example) </w:t>
      </w:r>
      <w:r w:rsidR="00E97567">
        <w:t>then</w:t>
      </w:r>
      <w:r>
        <w:t xml:space="preserve"> the employer gets a dollar for dollar credit</w:t>
      </w:r>
    </w:p>
    <w:p w:rsidR="00931EF8" w:rsidRDefault="00931EF8" w:rsidP="00931EF8">
      <w:pPr>
        <w:pStyle w:val="ListParagraph"/>
        <w:numPr>
          <w:ilvl w:val="0"/>
          <w:numId w:val="1"/>
        </w:numPr>
      </w:pPr>
      <w:r>
        <w:t>Goes back to reasonable notice, the notice and package provided for one year but if the employee finds a new job at 6 months then the terminating employer gets credit for those last 6 months</w:t>
      </w:r>
    </w:p>
    <w:p w:rsidR="00931EF8" w:rsidRDefault="00931EF8" w:rsidP="00931EF8">
      <w:pPr>
        <w:pStyle w:val="ListParagraph"/>
        <w:numPr>
          <w:ilvl w:val="0"/>
          <w:numId w:val="1"/>
        </w:numPr>
      </w:pPr>
      <w:r>
        <w:t>Example employee earned $100,000 per year in the job from which he was terminated.  Six month post termination he finds alternate employment earning $40,000 per year.  That $40,000 is deemed to be the termination credit and the terminating company gets to deduct this amount from their package.  It is a great theory in law, but very difficult to apply in today’s world, as you want the employee to go today, but then still get the credit</w:t>
      </w:r>
      <w:r w:rsidR="00E97567">
        <w:t xml:space="preserve"> down the road.  Likel</w:t>
      </w:r>
      <w:r>
        <w:t>y will not happen unless it goes to litigation.</w:t>
      </w:r>
    </w:p>
    <w:p w:rsidR="00E97567" w:rsidRDefault="00E97567" w:rsidP="00E97567">
      <w:pPr>
        <w:pStyle w:val="ListParagraph"/>
        <w:numPr>
          <w:ilvl w:val="0"/>
          <w:numId w:val="1"/>
        </w:numPr>
      </w:pPr>
      <w:r>
        <w:t xml:space="preserve">An employee has 2 years from the date of termination to take action against the employer. </w:t>
      </w:r>
    </w:p>
    <w:p w:rsidR="00E97567" w:rsidRDefault="00E97567" w:rsidP="00E97567">
      <w:pPr>
        <w:pStyle w:val="ListParagraph"/>
        <w:numPr>
          <w:ilvl w:val="0"/>
          <w:numId w:val="1"/>
        </w:numPr>
      </w:pPr>
      <w:r>
        <w:t xml:space="preserve">The employers’ reason to terminate is irrelevant EXCEPT it cannot be discriminative if discrimination forms even 1% of the reason for termination it is grounds for a wrongful dismissal. </w:t>
      </w:r>
    </w:p>
    <w:p w:rsidR="00E97567" w:rsidRDefault="00E97567" w:rsidP="00E97567"/>
    <w:p w:rsidR="00E97567" w:rsidRDefault="00E97567" w:rsidP="00E97567">
      <w:r>
        <w:t xml:space="preserve">Eric provided a final comment:  You do not have a legal right to keep your job forever.  </w:t>
      </w:r>
    </w:p>
    <w:p w:rsidR="00E97567" w:rsidRDefault="00E97567" w:rsidP="00E97567"/>
    <w:p w:rsidR="00E97567" w:rsidRDefault="00E97567" w:rsidP="00E97567">
      <w:r>
        <w:t>Employees often state their termination was unfair -that they had been a good employee, have dedicated x number of years to this company.  Eric suggested flip this around employee gives his notice to quit to the employer and employer responds – you can’t quit, I have paid you well, I have been a good employer, suddenly the you do not have a legal right to keep your job forever, makes total sense</w:t>
      </w:r>
    </w:p>
    <w:p w:rsidR="009469C2" w:rsidRDefault="009469C2" w:rsidP="009469C2"/>
    <w:p w:rsidR="009469C2" w:rsidRDefault="009469C2" w:rsidP="009469C2"/>
    <w:p w:rsidR="009469C2" w:rsidRPr="009469C2" w:rsidRDefault="00E97567" w:rsidP="00E97567">
      <w:pPr>
        <w:jc w:val="center"/>
      </w:pPr>
      <w:r>
        <w:t>Disclaimer:  T</w:t>
      </w:r>
      <w:r>
        <w:t>hese are not provided by the speaker they are notes taken during the presentation</w:t>
      </w:r>
      <w:r>
        <w:t>.</w:t>
      </w:r>
      <w:bookmarkStart w:id="0" w:name="_GoBack"/>
      <w:bookmarkEnd w:id="0"/>
    </w:p>
    <w:p w:rsidR="00F73424" w:rsidRDefault="00F73424" w:rsidP="00F73424">
      <w:pPr>
        <w:jc w:val="center"/>
      </w:pPr>
    </w:p>
    <w:p w:rsidR="00F73424" w:rsidRDefault="00F73424" w:rsidP="00F73424"/>
    <w:sectPr w:rsidR="00F734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76DE9"/>
    <w:multiLevelType w:val="hybridMultilevel"/>
    <w:tmpl w:val="8F54085E"/>
    <w:lvl w:ilvl="0" w:tplc="D5E2CEE4">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24"/>
    <w:rsid w:val="00931EF8"/>
    <w:rsid w:val="009469C2"/>
    <w:rsid w:val="00E34D45"/>
    <w:rsid w:val="00E97567"/>
    <w:rsid w:val="00F734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20D68-C316-4C1E-9F42-CBC9A4998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9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Pauze</dc:creator>
  <cp:keywords/>
  <dc:description/>
  <cp:lastModifiedBy>Dorothy Pauze</cp:lastModifiedBy>
  <cp:revision>1</cp:revision>
  <dcterms:created xsi:type="dcterms:W3CDTF">2015-10-02T13:54:00Z</dcterms:created>
  <dcterms:modified xsi:type="dcterms:W3CDTF">2015-10-02T14:33:00Z</dcterms:modified>
</cp:coreProperties>
</file>